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C3EF4">
      <w:pPr>
        <w:spacing w:before="156" w:after="156"/>
        <w:rPr>
          <w:rFonts w:hint="eastAsia" w:ascii="Times New Roman" w:hAnsi="Times New Roman" w:eastAsia="宋体" w:cs="Times New Roman"/>
          <w:color w:val="000000" w:themeColor="text1"/>
          <w:sz w:val="32"/>
          <w:szCs w:val="32"/>
          <w:lang w:val="en-US" w:eastAsia="zh-CN" w:bidi="ar"/>
          <w14:textFill>
            <w14:solidFill>
              <w14:schemeClr w14:val="tx1"/>
            </w14:solidFill>
          </w14:textFill>
        </w:rPr>
      </w:pPr>
      <w:r>
        <w:rPr>
          <w:rFonts w:ascii="Times New Roman" w:hAnsi="Times New Roman" w:eastAsia="宋体" w:cs="Times New Roman"/>
          <w:color w:val="000000" w:themeColor="text1"/>
          <w:sz w:val="32"/>
          <w:szCs w:val="32"/>
          <w:lang w:bidi="ar"/>
          <w14:textFill>
            <w14:solidFill>
              <w14:schemeClr w14:val="tx1"/>
            </w14:solidFill>
          </w14:textFill>
        </w:rPr>
        <w:t>L</w:t>
      </w:r>
      <w:r>
        <w:rPr>
          <w:rFonts w:hint="eastAsia" w:ascii="Times New Roman" w:hAnsi="Times New Roman" w:eastAsia="宋体" w:cs="Times New Roman"/>
          <w:color w:val="000000" w:themeColor="text1"/>
          <w:sz w:val="32"/>
          <w:szCs w:val="32"/>
          <w:lang w:bidi="ar"/>
          <w14:textFill>
            <w14:solidFill>
              <w14:schemeClr w14:val="tx1"/>
            </w14:solidFill>
          </w14:textFill>
        </w:rPr>
        <w:t>-</w:t>
      </w:r>
      <w:r>
        <w:rPr>
          <w:rFonts w:hint="eastAsia" w:ascii="Times New Roman" w:hAnsi="Times New Roman" w:eastAsia="宋体" w:cs="Times New Roman"/>
          <w:color w:val="000000" w:themeColor="text1"/>
          <w:sz w:val="32"/>
          <w:szCs w:val="32"/>
          <w:lang w:val="en-US" w:eastAsia="zh-CN" w:bidi="ar"/>
          <w14:textFill>
            <w14:solidFill>
              <w14:schemeClr w14:val="tx1"/>
            </w14:solidFill>
          </w14:textFill>
        </w:rPr>
        <w:t>5</w:t>
      </w:r>
    </w:p>
    <w:p w14:paraId="3185591F">
      <w:pPr>
        <w:adjustRightInd w:val="0"/>
        <w:snapToGrid w:val="0"/>
        <w:spacing w:line="360" w:lineRule="auto"/>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科技成果归属示范条款</w:t>
      </w:r>
    </w:p>
    <w:p w14:paraId="41556B8C">
      <w:pPr>
        <w:keepNext w:val="0"/>
        <w:keepLines w:val="0"/>
        <w:pageBreakBefore w:val="0"/>
        <w:widowControl w:val="0"/>
        <w:kinsoku/>
        <w:wordWrap/>
        <w:overflowPunct/>
        <w:topLinePunct w:val="0"/>
        <w:autoSpaceDE/>
        <w:autoSpaceDN/>
        <w:bidi w:val="0"/>
        <w:adjustRightInd/>
        <w:snapToGrid/>
        <w:spacing w:after="156"/>
        <w:ind w:firstLine="482"/>
        <w:textAlignment w:val="auto"/>
        <w:rPr>
          <w:rFonts w:ascii="宋体" w:hAnsi="宋体" w:eastAsia="宋体" w:cs="宋体"/>
          <w:b/>
          <w:bCs/>
          <w:sz w:val="30"/>
          <w:szCs w:val="30"/>
        </w:rPr>
      </w:pPr>
      <w:r>
        <w:rPr>
          <w:rFonts w:hint="eastAsia" w:ascii="宋体" w:hAnsi="宋体" w:eastAsia="宋体" w:cs="宋体"/>
          <w:b/>
          <w:bCs/>
          <w:sz w:val="32"/>
          <w:szCs w:val="32"/>
          <w:lang w:bidi="ar"/>
        </w:rPr>
        <w:t>第一条 相关名词解释</w:t>
      </w:r>
      <w:r>
        <w:rPr>
          <w:rFonts w:hint="eastAsia" w:ascii="宋体" w:hAnsi="宋体" w:eastAsia="宋体" w:cs="宋体"/>
          <w:b/>
          <w:bCs/>
          <w:sz w:val="30"/>
          <w:szCs w:val="30"/>
          <w:lang w:bidi="ar"/>
        </w:rPr>
        <w:t xml:space="preserve"> </w:t>
      </w:r>
    </w:p>
    <w:p w14:paraId="14E7D7B2">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除本合同另有约定外，本合同使用的下列术语解释如下：</w:t>
      </w:r>
    </w:p>
    <w:p w14:paraId="339FEACD">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1.</w:t>
      </w:r>
      <w:r>
        <w:rPr>
          <w:rFonts w:hint="eastAsia" w:ascii="仿宋" w:hAnsi="仿宋" w:eastAsia="仿宋" w:cs="宋体"/>
          <w:sz w:val="30"/>
          <w:szCs w:val="30"/>
          <w:lang w:bidi="ar"/>
        </w:rPr>
        <w:t>科技成果：通过科学研究与技术开发所产生的具有实用价值的成果，包括但不限于计算机软件、专利、实用新型和外观设计。</w:t>
      </w:r>
    </w:p>
    <w:p w14:paraId="0841DD06">
      <w:pPr>
        <w:adjustRightInd w:val="0"/>
        <w:snapToGrid w:val="0"/>
        <w:spacing w:line="360" w:lineRule="auto"/>
        <w:ind w:firstLine="480"/>
        <w:rPr>
          <w:rFonts w:ascii="仿宋" w:hAnsi="仿宋" w:eastAsia="仿宋" w:cs="仿宋"/>
          <w:sz w:val="30"/>
          <w:szCs w:val="30"/>
        </w:rPr>
      </w:pPr>
      <w:r>
        <w:rPr>
          <w:rFonts w:hint="eastAsia" w:ascii="仿宋" w:hAnsi="仿宋" w:eastAsia="仿宋" w:cs="仿宋"/>
          <w:sz w:val="30"/>
          <w:szCs w:val="30"/>
          <w:lang w:bidi="ar"/>
        </w:rPr>
        <w:t>2.</w:t>
      </w:r>
      <w:r>
        <w:rPr>
          <w:rFonts w:hint="eastAsia" w:ascii="仿宋" w:hAnsi="仿宋" w:eastAsia="仿宋" w:cs="宋体"/>
          <w:sz w:val="30"/>
          <w:szCs w:val="30"/>
          <w:lang w:bidi="ar"/>
        </w:rPr>
        <w:t>科技成果知识产权：本合同所指的科技成果知识产权，包括但不限于发明专利权、计算机软件著作权、集成电路布图设计、植物新品种权、商业秘密。</w:t>
      </w:r>
    </w:p>
    <w:p w14:paraId="6D18DC96">
      <w:pPr>
        <w:adjustRightInd w:val="0"/>
        <w:snapToGrid w:val="0"/>
        <w:spacing w:before="158" w:beforeLines="50" w:line="360" w:lineRule="auto"/>
        <w:ind w:firstLine="643" w:firstLineChars="200"/>
        <w:rPr>
          <w:rFonts w:ascii="宋体" w:hAnsi="宋体" w:eastAsia="宋体" w:cs="宋体"/>
          <w:b/>
          <w:bCs/>
          <w:sz w:val="32"/>
          <w:szCs w:val="32"/>
          <w:lang w:bidi="ar"/>
        </w:rPr>
      </w:pPr>
      <w:r>
        <w:rPr>
          <w:rFonts w:hint="eastAsia" w:ascii="宋体" w:hAnsi="宋体" w:eastAsia="宋体" w:cs="宋体"/>
          <w:b/>
          <w:bCs/>
          <w:sz w:val="32"/>
          <w:szCs w:val="32"/>
          <w:lang w:bidi="ar"/>
        </w:rPr>
        <w:t>第二条 科技成果归属</w:t>
      </w:r>
    </w:p>
    <w:p w14:paraId="63781A93">
      <w:pPr>
        <w:adjustRightInd w:val="0"/>
        <w:snapToGrid w:val="0"/>
        <w:spacing w:line="360" w:lineRule="auto"/>
        <w:ind w:firstLine="602" w:firstLineChars="200"/>
        <w:rPr>
          <w:rFonts w:ascii="宋体" w:hAnsi="宋体" w:eastAsia="宋体" w:cs="宋体"/>
          <w:b/>
          <w:bCs/>
          <w:sz w:val="30"/>
          <w:szCs w:val="30"/>
        </w:rPr>
      </w:pPr>
      <w:r>
        <w:rPr>
          <w:rFonts w:hint="eastAsia" w:ascii="仿宋" w:hAnsi="仿宋" w:eastAsia="仿宋" w:cs="仿宋"/>
          <w:b/>
          <w:bCs/>
          <w:sz w:val="30"/>
          <w:szCs w:val="30"/>
          <w:lang w:bidi="ar"/>
        </w:rPr>
        <w:t>示范条款一：共同共有</w:t>
      </w:r>
    </w:p>
    <w:p w14:paraId="127ACE03">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1.甲乙双方共同享有科技成果所有权。</w:t>
      </w:r>
    </w:p>
    <w:p w14:paraId="3A647D8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2.科技成果的专利申请权归属于合作开发该科技成果的甲乙双方共同所有。若一方当事人不同意申请专利，则其他方不得申请。若一方转让共有的专利申请权，则其他各方在同等条件下享有优先受让的权利。若一方放弃共有的专利申请权，则其他方可以申请专利，放弃方享有免费实施该专利的权利。</w:t>
      </w:r>
    </w:p>
    <w:p w14:paraId="3F55415F">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3.甲乙双方共同所有的科技成果可以通过转让或许可的方式进行转化。转让或排他式许可合同需经双方同意或追认。一方当事人拒绝追认的，转让或许可合同无效。</w:t>
      </w:r>
    </w:p>
    <w:p w14:paraId="444D0C1A">
      <w:pPr>
        <w:adjustRightInd w:val="0"/>
        <w:snapToGrid w:val="0"/>
        <w:spacing w:line="360" w:lineRule="auto"/>
        <w:ind w:firstLine="602" w:firstLineChars="200"/>
        <w:rPr>
          <w:rFonts w:hint="eastAsia" w:ascii="仿宋" w:hAnsi="仿宋" w:eastAsia="仿宋" w:cs="仿宋"/>
          <w:b/>
          <w:bCs/>
          <w:sz w:val="30"/>
          <w:szCs w:val="30"/>
          <w:lang w:bidi="ar"/>
        </w:rPr>
      </w:pPr>
    </w:p>
    <w:p w14:paraId="09C75F5F">
      <w:pPr>
        <w:adjustRightInd w:val="0"/>
        <w:snapToGrid w:val="0"/>
        <w:spacing w:line="360" w:lineRule="auto"/>
        <w:ind w:firstLine="602" w:firstLineChars="200"/>
        <w:rPr>
          <w:rFonts w:ascii="仿宋" w:hAnsi="仿宋" w:eastAsia="仿宋" w:cs="仿宋"/>
          <w:b/>
          <w:bCs/>
          <w:sz w:val="30"/>
          <w:szCs w:val="30"/>
          <w:lang w:bidi="ar"/>
        </w:rPr>
      </w:pPr>
      <w:r>
        <w:rPr>
          <w:rFonts w:hint="eastAsia" w:ascii="仿宋" w:hAnsi="仿宋" w:eastAsia="仿宋" w:cs="仿宋"/>
          <w:b/>
          <w:bCs/>
          <w:sz w:val="30"/>
          <w:szCs w:val="30"/>
          <w:lang w:bidi="ar"/>
        </w:rPr>
        <w:t>示范条款二：乙方所有</w:t>
      </w:r>
    </w:p>
    <w:p w14:paraId="58D0FB88">
      <w:pPr>
        <w:adjustRightInd w:val="0"/>
        <w:snapToGrid w:val="0"/>
        <w:spacing w:after="158" w:afterLines="50" w:line="360" w:lineRule="auto"/>
        <w:ind w:firstLine="600" w:firstLineChars="200"/>
        <w:rPr>
          <w:rFonts w:ascii="仿宋" w:hAnsi="仿宋" w:eastAsia="仿宋" w:cs="仿宋"/>
          <w:sz w:val="30"/>
          <w:szCs w:val="30"/>
          <w:lang w:bidi="ar"/>
        </w:rPr>
      </w:pPr>
      <w:r>
        <w:rPr>
          <w:rFonts w:hint="eastAsia" w:ascii="仿宋" w:hAnsi="仿宋" w:eastAsia="仿宋" w:cs="仿宋"/>
          <w:sz w:val="30"/>
          <w:szCs w:val="30"/>
          <w:lang w:bidi="ar"/>
        </w:rPr>
        <w:t>科技成果所有权及使用权归属于乙方享有，在同等条件下甲方享有该科技成果的免费使用权及优先受让权。</w:t>
      </w:r>
    </w:p>
    <w:p w14:paraId="0B2330D2">
      <w:pPr>
        <w:adjustRightInd w:val="0"/>
        <w:snapToGrid w:val="0"/>
        <w:spacing w:before="158" w:beforeLines="50" w:after="158" w:afterLines="50" w:line="360" w:lineRule="auto"/>
        <w:ind w:firstLine="643" w:firstLineChars="200"/>
        <w:rPr>
          <w:rFonts w:ascii="宋体" w:hAnsi="宋体" w:eastAsia="宋体" w:cs="宋体"/>
          <w:b/>
          <w:sz w:val="32"/>
          <w:szCs w:val="32"/>
        </w:rPr>
      </w:pPr>
      <w:r>
        <w:rPr>
          <w:rFonts w:hint="eastAsia" w:ascii="宋体" w:hAnsi="宋体" w:eastAsia="宋体" w:cs="宋体"/>
          <w:b/>
          <w:bCs/>
          <w:sz w:val="32"/>
          <w:szCs w:val="32"/>
          <w:lang w:bidi="ar"/>
        </w:rPr>
        <w:t xml:space="preserve">第三条 </w:t>
      </w:r>
      <w:r>
        <w:rPr>
          <w:rFonts w:hint="eastAsia" w:ascii="宋体" w:hAnsi="宋体" w:eastAsia="宋体" w:cs="宋体"/>
          <w:b/>
          <w:sz w:val="32"/>
          <w:szCs w:val="32"/>
          <w:lang w:bidi="ar"/>
        </w:rPr>
        <w:t>财政资金形成的科技成果所有权</w:t>
      </w:r>
    </w:p>
    <w:p w14:paraId="7ACF6FE8">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1.利用财政性资金设立的科学技术计划项目所形成的科技成果所有权归甲方所有。在不损害国家安全、国家利益和重大社会公共利益的前提下，甲方可以对该科技成果实施转化、转让、许可或作价投资等。</w:t>
      </w:r>
    </w:p>
    <w:p w14:paraId="634A2810">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2.乙方对该科技成果的实施享有获得奖酬权，乙方可就该科技成果的实施获得不超过百分之</w:t>
      </w:r>
      <w:r>
        <w:rPr>
          <w:rFonts w:ascii="仿宋" w:hAnsi="仿宋" w:eastAsia="仿宋" w:cs="仿宋"/>
          <w:spacing w:val="-4"/>
          <w:sz w:val="29"/>
          <w:szCs w:val="29"/>
          <w:u w:val="single"/>
        </w:rPr>
        <w:t xml:space="preserve">    </w:t>
      </w:r>
      <w:r>
        <w:rPr>
          <w:rFonts w:hint="eastAsia" w:ascii="仿宋" w:hAnsi="仿宋" w:eastAsia="仿宋" w:cs="仿宋"/>
          <w:sz w:val="30"/>
          <w:szCs w:val="30"/>
          <w:lang w:bidi="ar"/>
        </w:rPr>
        <w:t>的奖励。</w:t>
      </w:r>
    </w:p>
    <w:p w14:paraId="7C31E7EB">
      <w:pPr>
        <w:adjustRightInd w:val="0"/>
        <w:snapToGrid w:val="0"/>
        <w:spacing w:line="360" w:lineRule="auto"/>
        <w:ind w:firstLine="600" w:firstLineChars="200"/>
        <w:rPr>
          <w:rFonts w:ascii="仿宋" w:hAnsi="仿宋" w:eastAsia="仿宋" w:cs="仿宋"/>
          <w:b/>
          <w:sz w:val="30"/>
          <w:szCs w:val="30"/>
        </w:rPr>
      </w:pPr>
      <w:r>
        <w:rPr>
          <w:rFonts w:hint="eastAsia" w:ascii="仿宋" w:hAnsi="仿宋" w:eastAsia="仿宋" w:cs="仿宋"/>
          <w:sz w:val="30"/>
          <w:szCs w:val="30"/>
          <w:lang w:bidi="ar"/>
        </w:rPr>
        <w:t>3.人才对该科技成果的实施享有知情权，知情的内容包括但不限于中华人民共和国、湖北省科技成果处置与管理政策、国家关于技术进出口禁止（限制）的规定。</w:t>
      </w:r>
    </w:p>
    <w:p w14:paraId="5518D9FB">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bidi="ar"/>
        </w:rPr>
        <w:t>4.甲方有义务告知乙方我国政府资助研发的技术成果归属政策以及湖北省科技成果归属和奖励政策。</w:t>
      </w:r>
    </w:p>
    <w:p w14:paraId="536EAB34">
      <w:pPr>
        <w:adjustRightInd w:val="0"/>
        <w:snapToGrid w:val="0"/>
        <w:spacing w:after="158" w:afterLines="50" w:line="360" w:lineRule="auto"/>
        <w:ind w:firstLine="600" w:firstLineChars="200"/>
        <w:rPr>
          <w:rFonts w:ascii="仿宋" w:hAnsi="仿宋" w:eastAsia="仿宋" w:cs="仿宋"/>
          <w:sz w:val="30"/>
          <w:szCs w:val="30"/>
          <w:lang w:bidi="ar"/>
        </w:rPr>
      </w:pPr>
      <w:r>
        <w:rPr>
          <w:rFonts w:hint="eastAsia" w:ascii="仿宋" w:hAnsi="仿宋" w:eastAsia="仿宋" w:cs="仿宋"/>
          <w:sz w:val="30"/>
          <w:szCs w:val="30"/>
          <w:lang w:bidi="ar"/>
        </w:rPr>
        <w:t>5.甲方有义务协助乙方就该技术成果进行国家奖励的申报、申请与认定。</w:t>
      </w:r>
    </w:p>
    <w:p w14:paraId="755CCE42">
      <w:pPr>
        <w:adjustRightInd w:val="0"/>
        <w:snapToGrid w:val="0"/>
        <w:spacing w:after="158" w:afterLines="50" w:line="360" w:lineRule="auto"/>
        <w:ind w:firstLine="643" w:firstLineChars="200"/>
        <w:rPr>
          <w:rFonts w:ascii="宋体" w:hAnsi="宋体" w:eastAsia="宋体" w:cs="宋体"/>
          <w:b/>
          <w:bCs/>
          <w:sz w:val="32"/>
          <w:szCs w:val="32"/>
        </w:rPr>
      </w:pPr>
      <w:r>
        <w:rPr>
          <w:rFonts w:hint="eastAsia" w:ascii="宋体" w:hAnsi="宋体" w:eastAsia="宋体" w:cs="宋体"/>
          <w:b/>
          <w:bCs/>
          <w:sz w:val="32"/>
          <w:szCs w:val="32"/>
          <w:lang w:bidi="ar"/>
        </w:rPr>
        <w:t>第四条 约定所有</w:t>
      </w:r>
    </w:p>
    <w:p w14:paraId="37989EAB">
      <w:r>
        <w:rPr>
          <w:rFonts w:hint="eastAsia" w:ascii="仿宋" w:hAnsi="仿宋" w:eastAsia="仿宋" w:cs="仿宋"/>
          <w:sz w:val="30"/>
          <w:szCs w:val="30"/>
          <w:lang w:bidi="ar"/>
        </w:rPr>
        <w:t>除本合同第四条规定的情形，甲方与乙方可就具体科技成果的归属签订补充合同。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63A22"/>
    <w:rsid w:val="24E52E58"/>
    <w:rsid w:val="2CF241A1"/>
    <w:rsid w:val="42B63A22"/>
    <w:rsid w:val="45D96721"/>
    <w:rsid w:val="590D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outlineLvl w:val="3"/>
    </w:pPr>
    <w:rPr>
      <w:rFonts w:ascii="Times New Roman" w:hAnsi="Times New Roman" w:eastAsia="宋体"/>
      <w:color w:val="000000" w:themeColor="text1"/>
      <w:szCs w:val="22"/>
      <w14:textFill>
        <w14:solidFill>
          <w14:schemeClr w14:val="tx1"/>
        </w14:solidFill>
      </w14:textFill>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2024-12-13T09:30:00Z</dcterms:created>
  <dc:creator>Nora.Nie</dc:creator>
  <cp:lastModifiedBy>Nora.Nie</cp:lastModifiedBy>
  <dcterms:modified xsi:type="dcterms:W3CDTF">2024-12-13T09:32:58Z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F44F82667DAA4532BAD58CCBF20BD91F_11</vt:lpwstr>
  </property>
</Properties>
</file>